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
    <w:p>
      <w:pPr>
        <w:jc w:val="center"/>
      </w:pPr>
      <w:r>
        <w:rPr>
          <w:rStyle w:val="oneUserDefinedStyle"/>
        </w:rPr>
        <w:t xml:space="preserve">Cancún con todo incluido en Riu Palace Peninsula</w:t>
      </w:r>
    </w:p>
    <w:p>
      <w:pPr>
        <w:jc w:val="center"/>
      </w:pPr>
      <w:r>
        <w:rPr>
          <w:rStyle w:val="oneUserDefinedStyle2"/>
        </w:rPr>
        <w:t xml:space="preserve">8 días / 7 noches</w:t>
      </w:r>
    </w:p>
    <w:p/>
    <w:p>
      <w:pPr>
        <w:jc w:val="center"/>
      </w:pPr>
      <w:r>
        <w:rPr>
          <w:rFonts w:ascii="Tahoma" w:hAnsi="Tahoma" w:eastAsia="Tahoma" w:cs="Tahoma"/>
          <w:color w:val="CA1313"/>
          <w:sz w:val="24"/>
          <w:szCs w:val="24"/>
          <w:b w:val="1"/>
          <w:bCs w:val="1"/>
        </w:rPr>
        <w:t xml:space="preserve">Desde: USD 1,040 Por persona en base a habitación doble</w:t>
      </w:r>
    </w:p>
    <w:p/>
    <w:p/>
    <w:p/>
    <w:p/>
    <w:p>
      <w:pPr>
        <w:jc w:val="center"/>
      </w:pPr>
      <w:r>
        <w:rPr/>
        <w:t xml:space="preserve">Cuatro piscinas al aire libre, un completo programa de actividades para toda la familia y una amplia oferta gastronómica es parte de lo que disfrutarás en este programa.</w:t>
      </w:r>
    </w:p>
    <w:p/>
    <w:p>
      <w:pPr/>
      <w:r>
        <w:pict>
          <v:shape type="#_x0000_t75" stroked="f" style="width:450pt; height:250pt; margin-left:0pt; margin-top:20pt; mso-position-horizontal:left; mso-position-vertical:top; mso-position-horizontal-relative:char; mso-position-vertical-relative:line;">
            <w10:wrap type="square"/>
            <v:imagedata r:id="rId7" o:title=""/>
          </v:shape>
        </w:pict>
      </w:r>
    </w:p>
    <w:p/>
    <w:p>
      <w:r>
        <w:br w:type="page"/>
      </w:r>
    </w:p>
    <w:p/>
    <w:p>
      <w:pPr/>
      <w:r>
        <w:rPr>
          <w:rStyle w:val="oneUserDefinedStyle2"/>
        </w:rPr>
        <w:t xml:space="preserve">Día: 1 - 8 | Destino: Cancún</w:t>
      </w:r>
    </w:p>
    <w:p>
      <w:hyperlink r:id="rId8" w:history="1">
        <w:r>
          <w:rPr>
            <w:rStyle w:val="oneUserDefinedStyle4"/>
          </w:rPr>
          <w:t xml:space="preserve">Ver más</w:t>
        </w:r>
      </w:hyperlink>
    </w:p>
    <w:p/>
    <w:p>
      <w:pPr/>
      <w:r>
        <w:rPr/>
        <w:t xml:space="preserve">Durante más de una semana te podrás relajar frente a las increíbles costas de la Riviera Maya, con todo incluido. ¡Tú decidirás qué hacer cada día!</w:t>
      </w:r>
    </w:p>
    <w:p/>
    <w:p>
      <w:pPr/>
      <w:r>
        <w:rPr>
          <w:rStyle w:val="oneUserDefinedStyle3"/>
        </w:rPr>
        <w:t xml:space="preserve">Hoteles sugeridos</w:t>
      </w:r>
    </w:p>
    <w:p/>
    <w:tbl>
      <w:tblGrid>
        <w:gridCol/>
        <w:gridCol/>
      </w:tblGrid>
      <w:tblPr>
        <w:tblStyle w:val="myTable"/>
      </w:tblPr>
      <w:tr>
        <w:trPr>
          <w:trHeight w:val="1" w:hRule="atLeast"/>
        </w:trPr>
        <w:tc>
          <w:tcPr/>
          <w:p>
            <w:pPr/>
            <w:r>
              <w:pict>
                <v:shape type="#_x0000_t75" stroked="f" style="width:160pt; height:100pt; margin-left:0pt; margin-top:0pt; mso-position-horizontal:left; mso-position-vertical:top; mso-position-horizontal-relative:char; mso-position-vertical-relative:line;">
                  <w10:wrap type="square"/>
                  <v:imagedata r:id="rId9" o:title=""/>
                </v:shape>
              </w:pict>
            </w:r>
          </w:p>
        </w:tc>
        <w:tc>
          <w:tcPr/>
          <w:p>
            <w:pPr/>
            <w:r>
              <w:rPr>
                <w:rStyle w:val="oneUserDefinedStyle3"/>
              </w:rPr>
              <w:t xml:space="preserve">Riu Palace Peninsula</w:t>
            </w:r>
          </w:p>
          <w:p>
            <w:hyperlink r:id="rId10" w:history="1">
              <w:r>
                <w:rPr>
                  <w:rStyle w:val="oneUserDefinedStyle4"/>
                </w:rPr>
                <w:t xml:space="preserve">Ver más</w:t>
              </w:r>
            </w:hyperlink>
          </w:p>
          <w:p/>
          <w:p>
            <w:pPr/>
            <w:r>
              <w:rPr/>
              <w:t xml:space="preserve">Todo incluido frente al mar, con cuatro piscinas y una variada oferta gastronómica. ¿Qué más se necesita para ser feliz?</w:t>
            </w:r>
          </w:p>
        </w:tc>
      </w:tr>
    </w:tbl>
    <w:p/>
    <w:p/>
    <w:p>
      <w:pPr/>
      <w:r>
        <w:rPr>
          <w:rStyle w:val="oneUserDefinedStyle3"/>
        </w:rPr>
        <w:t xml:space="preserve">Día: 1</w:t>
      </w:r>
    </w:p>
    <w:p>
      <w:pPr/>
      <w:r>
        <w:rPr/>
        <w:t xml:space="preserve">Descripción: LLEGADA A CANCÚN
Te estaremos esperando en el aeropuerto de Cancún para llevarte al hotel Riu Palace Península. Allí podrás hacer check in y descansar después del largo viaje.</w:t>
      </w:r>
    </w:p>
    <w:p/>
    <w:p/>
    <w:p>
      <w:pPr/>
      <w:r>
        <w:rPr>
          <w:rStyle w:val="oneUserDefinedStyle3"/>
        </w:rPr>
        <w:t xml:space="preserve">Día: 2</w:t>
      </w:r>
    </w:p>
    <w:p>
      <w:pPr/>
      <w:r>
        <w:rPr/>
        <w:t xml:space="preserve">Descripción: DÍA LIBRE
Aprovecha tu segundo día en Cancún para relajarte en la playa, refrescarte en la piscina o divertirte con las entretenidas actividades del hotel.</w:t>
      </w:r>
    </w:p>
    <w:p/>
    <w:p/>
    <w:p>
      <w:pPr/>
      <w:r>
        <w:rPr>
          <w:rStyle w:val="oneUserDefinedStyle3"/>
        </w:rPr>
        <w:t xml:space="preserve">Día: 3</w:t>
      </w:r>
    </w:p>
    <w:p>
      <w:pPr/>
      <w:r>
        <w:rPr/>
        <w:t xml:space="preserve">Descripción: DÍA LIBRE
Te sugerimos reservar un tour a Chichén Itzá, la ciudadela maya más famosa de la península de Yucatán, donde podrás conocer cómo vivían y hacían sus diversos rituales.</w:t>
      </w:r>
    </w:p>
    <w:p/>
    <w:p/>
    <w:p>
      <w:pPr/>
      <w:r>
        <w:rPr>
          <w:rStyle w:val="oneUserDefinedStyle3"/>
        </w:rPr>
        <w:t xml:space="preserve">Día: 4</w:t>
      </w:r>
    </w:p>
    <w:p>
      <w:pPr/>
      <w:r>
        <w:rPr/>
        <w:t xml:space="preserve">Descripción: DÍA LIBRE
¿Qué tal un día de diversión en Xcaret? No dejes pasar la oportunidad de conocer este entretenido parque temático lleno de xenotes, naturaleza, cultura y tradiciones mayas, enclavado en plena Riviera Maya.</w:t>
      </w:r>
    </w:p>
    <w:p/>
    <w:p/>
    <w:p>
      <w:pPr/>
      <w:r>
        <w:rPr>
          <w:rStyle w:val="oneUserDefinedStyle3"/>
        </w:rPr>
        <w:t xml:space="preserve">Día: 5</w:t>
      </w:r>
    </w:p>
    <w:p>
      <w:pPr/>
      <w:r>
        <w:rPr/>
        <w:t xml:space="preserve">Descripción: DÍA LIBRE
Si tienes ganas de conocer un lugar hermoso, puedes aprovechar este día libre para visitar la zona arqueológica de Tulum. Ubicada al sur de Playa del Carmen, es el único complejo maya construido frente al mar, con hermosas playas a sus pies.</w:t>
      </w:r>
    </w:p>
    <w:p/>
    <w:p/>
    <w:p>
      <w:pPr/>
      <w:r>
        <w:rPr>
          <w:rStyle w:val="oneUserDefinedStyle3"/>
        </w:rPr>
        <w:t xml:space="preserve">Día: 6</w:t>
      </w:r>
    </w:p>
    <w:p>
      <w:pPr/>
      <w:r>
        <w:rPr/>
        <w:t xml:space="preserve">Descripción: DÍA LIBRE
Imposible dejar Cancún sin haber conocido la ciudad. Aprovecha el día para darte una vuelta y hacer algunas compras, o bien para visitar la cercana ciudad de Playa del Carmen.</w:t>
      </w:r>
    </w:p>
    <w:p/>
    <w:p/>
    <w:p>
      <w:pPr/>
      <w:r>
        <w:rPr>
          <w:rStyle w:val="oneUserDefinedStyle3"/>
        </w:rPr>
        <w:t xml:space="preserve">Día: 7</w:t>
      </w:r>
    </w:p>
    <w:p>
      <w:pPr/>
      <w:r>
        <w:rPr/>
        <w:t xml:space="preserve">Descripción: DÍA LIBRE
En este último día completo de vacaciones, relájate en la playa y llénate de los hermoso paisajes del Caribe mexicano.</w:t>
      </w:r>
    </w:p>
    <w:p/>
    <w:p/>
    <w:p>
      <w:pPr/>
      <w:r>
        <w:rPr>
          <w:rStyle w:val="oneUserDefinedStyle3"/>
        </w:rPr>
        <w:t xml:space="preserve">Día: 8</w:t>
      </w:r>
    </w:p>
    <w:p>
      <w:pPr/>
      <w:r>
        <w:rPr/>
        <w:t xml:space="preserve">Descripción: TRASLADO AL AEROPUERTO
A la hora coordinada, te pasaremos a buscar al hotel para llevarte al aeropuerto de Cancún, donde podrás tomar el vuelo a tu siguiente destino.</w:t>
      </w:r>
    </w:p>
    <w:p/>
    <w:p>
      <w:r>
        <w:br w:type="page"/>
      </w:r>
    </w:p>
    <w:p>
      <w:pPr/>
      <w:r>
        <w:rPr>
          <w:rStyle w:val="oneUserDefinedStyle2"/>
        </w:rPr>
        <w:t xml:space="preserve">Tarifas</w:t>
      </w:r>
    </w:p>
    <w:p/>
    <w:p>
      <w:pPr/>
      <w:r>
        <w:rPr>
          <w:rStyle w:val="oneUserDefinedStyle3"/>
        </w:rPr>
        <w:t xml:space="preserve">PRECIOS POR PASAJEROS, EXPRESADOS EN DÓLARES AMERICANOS</w:t>
      </w:r>
    </w:p>
    <w:p/>
    <w:tbl>
      <w:tblGrid>
        <w:gridCol/>
        <w:gridCol/>
        <w:gridCol/>
        <w:gridCol/>
        <w:gridCol/>
        <w:gridCol/>
        <w:gridCol/>
        <w:gridCol/>
        <w:gridCol/>
        <w:gridCol/>
        <w:gridCol/>
        <w:gridCol/>
        <w:gridCol/>
        <w:gridCol/>
      </w:tblGrid>
      <w:tblPr>
        <w:tblStyle w:val="myTablerates"/>
      </w:tblPr>
      <w:tr>
        <w:trPr>
          <w:trHeight w:val="1" w:hRule="atLeast"/>
        </w:trPr>
        <w:tc>
          <w:tcPr/>
          <w:p>
            <w:pPr/>
            <w:r>
              <w:rPr>
                <w:rFonts w:ascii="Tahoma" w:hAnsi="Tahoma" w:eastAsia="Tahoma" w:cs="Tahoma"/>
                <w:color w:val="1F497D"/>
                <w:sz w:val="18"/>
                <w:szCs w:val="18"/>
                <w:b w:val="1"/>
                <w:bCs w:val="1"/>
              </w:rPr>
              <w:t xml:space="preserve">Hotel previsto</w:t>
            </w:r>
          </w:p>
        </w:tc>
        <w:tc>
          <w:tcPr/>
          <w:p>
            <w:pPr/>
            <w:r>
              <w:rPr>
                <w:rFonts w:ascii="Tahoma" w:hAnsi="Tahoma" w:eastAsia="Tahoma" w:cs="Tahoma"/>
                <w:color w:val="1F497D"/>
                <w:sz w:val="18"/>
                <w:szCs w:val="18"/>
                <w:b w:val="1"/>
                <w:bCs w:val="1"/>
              </w:rPr>
              <w:t xml:space="preserve">Dscto. Aplicado</w:t>
            </w:r>
          </w:p>
        </w:tc>
        <w:tc>
          <w:tcPr/>
          <w:p>
            <w:pPr/>
            <w:r>
              <w:rPr>
                <w:rFonts w:ascii="Tahoma" w:hAnsi="Tahoma" w:eastAsia="Tahoma" w:cs="Tahoma"/>
                <w:color w:val="1F497D"/>
                <w:sz w:val="18"/>
                <w:szCs w:val="18"/>
                <w:b w:val="1"/>
                <w:bCs w:val="1"/>
              </w:rPr>
              <w:t xml:space="preserve">Vigencia 2023-2024</w:t>
            </w:r>
          </w:p>
        </w:tc>
        <w:tc>
          <w:tcPr/>
          <w:p>
            <w:pPr/>
            <w:r>
              <w:rPr>
                <w:rFonts w:ascii="Tahoma" w:hAnsi="Tahoma" w:eastAsia="Tahoma" w:cs="Tahoma"/>
                <w:color w:val="1F497D"/>
                <w:sz w:val="18"/>
                <w:szCs w:val="18"/>
                <w:b w:val="1"/>
                <w:bCs w:val="1"/>
              </w:rPr>
              <w:t xml:space="preserve">Single</w:t>
            </w:r>
          </w:p>
        </w:tc>
        <w:tc>
          <w:tcPr/>
          <w:p>
            <w:pPr/>
            <w:r>
              <w:rPr>
                <w:rFonts w:ascii="Tahoma" w:hAnsi="Tahoma" w:eastAsia="Tahoma" w:cs="Tahoma"/>
                <w:color w:val="1F497D"/>
                <w:sz w:val="18"/>
                <w:szCs w:val="18"/>
                <w:b w:val="1"/>
                <w:bCs w:val="1"/>
              </w:rPr>
              <w:t xml:space="preserve">Noche adic.</w:t>
            </w:r>
          </w:p>
        </w:tc>
        <w:tc>
          <w:tcPr/>
          <w:p>
            <w:pPr/>
            <w:r>
              <w:rPr>
                <w:rFonts w:ascii="Tahoma" w:hAnsi="Tahoma" w:eastAsia="Tahoma" w:cs="Tahoma"/>
                <w:color w:val="1F497D"/>
                <w:sz w:val="18"/>
                <w:szCs w:val="18"/>
                <w:b w:val="1"/>
                <w:bCs w:val="1"/>
              </w:rPr>
              <w:t xml:space="preserve">Doble</w:t>
            </w:r>
          </w:p>
        </w:tc>
        <w:tc>
          <w:tcPr/>
          <w:p>
            <w:pPr/>
            <w:r>
              <w:rPr>
                <w:rFonts w:ascii="Tahoma" w:hAnsi="Tahoma" w:eastAsia="Tahoma" w:cs="Tahoma"/>
                <w:color w:val="1F497D"/>
                <w:sz w:val="18"/>
                <w:szCs w:val="18"/>
                <w:b w:val="1"/>
                <w:bCs w:val="1"/>
              </w:rPr>
              <w:t xml:space="preserve">Noche adic.</w:t>
            </w:r>
          </w:p>
        </w:tc>
        <w:tc>
          <w:tcPr/>
          <w:p>
            <w:pPr/>
            <w:r>
              <w:rPr>
                <w:rFonts w:ascii="Tahoma" w:hAnsi="Tahoma" w:eastAsia="Tahoma" w:cs="Tahoma"/>
                <w:color w:val="1F497D"/>
                <w:sz w:val="18"/>
                <w:szCs w:val="18"/>
                <w:b w:val="1"/>
                <w:bCs w:val="1"/>
              </w:rPr>
              <w:t xml:space="preserve">Triple</w:t>
            </w:r>
          </w:p>
        </w:tc>
        <w:tc>
          <w:tcPr/>
          <w:p>
            <w:pPr/>
            <w:r>
              <w:rPr>
                <w:rFonts w:ascii="Tahoma" w:hAnsi="Tahoma" w:eastAsia="Tahoma" w:cs="Tahoma"/>
                <w:color w:val="1F497D"/>
                <w:sz w:val="18"/>
                <w:szCs w:val="18"/>
                <w:b w:val="1"/>
                <w:bCs w:val="1"/>
              </w:rPr>
              <w:t xml:space="preserve">Noche adic.</w:t>
            </w:r>
          </w:p>
        </w:tc>
        <w:tc>
          <w:tcPr/>
          <w:p>
            <w:pPr/>
            <w:r>
              <w:rPr>
                <w:rFonts w:ascii="Tahoma" w:hAnsi="Tahoma" w:eastAsia="Tahoma" w:cs="Tahoma"/>
                <w:color w:val="1F497D"/>
                <w:sz w:val="18"/>
                <w:szCs w:val="18"/>
                <w:b w:val="1"/>
                <w:bCs w:val="1"/>
              </w:rPr>
              <w:t xml:space="preserve">1er Niño</w:t>
            </w:r>
          </w:p>
        </w:tc>
        <w:tc>
          <w:tcPr/>
          <w:p>
            <w:pPr/>
            <w:r>
              <w:rPr>
                <w:rFonts w:ascii="Tahoma" w:hAnsi="Tahoma" w:eastAsia="Tahoma" w:cs="Tahoma"/>
                <w:color w:val="1F497D"/>
                <w:sz w:val="18"/>
                <w:szCs w:val="18"/>
                <w:b w:val="1"/>
                <w:bCs w:val="1"/>
              </w:rPr>
              <w:t xml:space="preserve">Noche adic.</w:t>
            </w:r>
          </w:p>
        </w:tc>
        <w:tc>
          <w:tcPr/>
          <w:p>
            <w:pPr/>
            <w:r>
              <w:rPr>
                <w:rFonts w:ascii="Tahoma" w:hAnsi="Tahoma" w:eastAsia="Tahoma" w:cs="Tahoma"/>
                <w:color w:val="1F497D"/>
                <w:sz w:val="18"/>
                <w:szCs w:val="18"/>
                <w:b w:val="1"/>
                <w:bCs w:val="1"/>
              </w:rPr>
              <w:t xml:space="preserve">2do Niño</w:t>
            </w:r>
          </w:p>
        </w:tc>
        <w:tc>
          <w:tcPr/>
          <w:p>
            <w:pPr/>
            <w:r>
              <w:rPr>
                <w:rFonts w:ascii="Tahoma" w:hAnsi="Tahoma" w:eastAsia="Tahoma" w:cs="Tahoma"/>
                <w:color w:val="1F497D"/>
                <w:sz w:val="18"/>
                <w:szCs w:val="18"/>
                <w:b w:val="1"/>
                <w:bCs w:val="1"/>
              </w:rPr>
              <w:t xml:space="preserve">Noche adic.</w:t>
            </w:r>
          </w:p>
        </w:tc>
        <w:tc>
          <w:tcPr/>
          <w:p>
            <w:pPr/>
            <w:r>
              <w:rPr>
                <w:rFonts w:ascii="Tahoma" w:hAnsi="Tahoma" w:eastAsia="Tahoma" w:cs="Tahoma"/>
                <w:color w:val="1F497D"/>
                <w:sz w:val="18"/>
                <w:szCs w:val="18"/>
                <w:b w:val="1"/>
                <w:bCs w:val="1"/>
              </w:rPr>
              <w:t xml:space="preserve">Plan Familiar</w:t>
            </w:r>
          </w:p>
        </w:tc>
      </w:tr>
      <w:tr>
        <w:trPr>
          <w:trHeight w:val="1" w:hRule="atLeast"/>
        </w:trPr>
        <w:tc>
          <w:tcPr/>
          <w:p>
            <w:pPr/>
            <w:r>
              <w:rPr>
                <w:rFonts w:ascii="Tahoma" w:hAnsi="Tahoma" w:eastAsia="Tahoma" w:cs="Tahoma"/>
                <w:sz w:val="18"/>
                <w:szCs w:val="18"/>
                <w:b w:val="0"/>
                <w:bCs w:val="0"/>
              </w:rPr>
              <w:t xml:space="preserve">Riu Palace Peninsula</w:t>
            </w:r>
          </w:p>
        </w:tc>
        <w:tc>
          <w:tcPr/>
          <w:p>
            <w:pPr/>
            <w:r>
              <w:rPr>
                <w:rFonts w:ascii="Tahoma" w:hAnsi="Tahoma" w:eastAsia="Tahoma" w:cs="Tahoma"/>
                <w:sz w:val="18"/>
                <w:szCs w:val="18"/>
                <w:b w:val="0"/>
                <w:bCs w:val="0"/>
              </w:rPr>
              <w:t xml:space="preserve">35%</w:t>
            </w:r>
          </w:p>
        </w:tc>
        <w:tc>
          <w:tcPr/>
          <w:p>
            <w:pPr/>
            <w:r>
              <w:rPr>
                <w:rFonts w:ascii="Tahoma" w:hAnsi="Tahoma" w:eastAsia="Tahoma" w:cs="Tahoma"/>
                <w:sz w:val="18"/>
                <w:szCs w:val="18"/>
                <w:b w:val="0"/>
                <w:bCs w:val="0"/>
              </w:rPr>
              <w:t xml:space="preserve">Del 1 al 16 de agosto</w:t>
            </w:r>
          </w:p>
        </w:tc>
        <w:tc>
          <w:tcPr/>
          <w:p>
            <w:pPr/>
            <w:r>
              <w:rPr>
                <w:rFonts w:ascii="Tahoma" w:hAnsi="Tahoma" w:eastAsia="Tahoma" w:cs="Tahoma"/>
                <w:sz w:val="18"/>
                <w:szCs w:val="18"/>
                <w:b w:val="0"/>
                <w:bCs w:val="0"/>
              </w:rPr>
              <w:t xml:space="preserve">1.908</w:t>
            </w:r>
          </w:p>
        </w:tc>
        <w:tc>
          <w:tcPr/>
          <w:p>
            <w:pPr/>
            <w:r>
              <w:rPr>
                <w:rFonts w:ascii="Tahoma" w:hAnsi="Tahoma" w:eastAsia="Tahoma" w:cs="Tahoma"/>
                <w:sz w:val="18"/>
                <w:szCs w:val="18"/>
                <w:b w:val="0"/>
                <w:bCs w:val="0"/>
              </w:rPr>
              <w:t xml:space="preserve">259</w:t>
            </w:r>
          </w:p>
        </w:tc>
        <w:tc>
          <w:tcPr/>
          <w:p>
            <w:pPr/>
            <w:r>
              <w:rPr>
                <w:rFonts w:ascii="Tahoma" w:hAnsi="Tahoma" w:eastAsia="Tahoma" w:cs="Tahoma"/>
                <w:sz w:val="18"/>
                <w:szCs w:val="18"/>
                <w:b w:val="0"/>
                <w:bCs w:val="0"/>
              </w:rPr>
              <w:t xml:space="preserve">1.298</w:t>
            </w:r>
          </w:p>
        </w:tc>
        <w:tc>
          <w:tcPr/>
          <w:p>
            <w:pPr/>
            <w:r>
              <w:rPr>
                <w:rFonts w:ascii="Tahoma" w:hAnsi="Tahoma" w:eastAsia="Tahoma" w:cs="Tahoma"/>
                <w:sz w:val="18"/>
                <w:szCs w:val="18"/>
                <w:b w:val="0"/>
                <w:bCs w:val="0"/>
              </w:rPr>
              <w:t xml:space="preserve">179</w:t>
            </w:r>
          </w:p>
        </w:tc>
        <w:tc>
          <w:tcPr/>
          <w:p>
            <w:pPr/>
            <w:r>
              <w:rPr>
                <w:rFonts w:ascii="Tahoma" w:hAnsi="Tahoma" w:eastAsia="Tahoma" w:cs="Tahoma"/>
                <w:sz w:val="18"/>
                <w:szCs w:val="18"/>
                <w:b w:val="0"/>
                <w:bCs w:val="0"/>
              </w:rPr>
              <w:t xml:space="preserve">1.220</w:t>
            </w:r>
          </w:p>
        </w:tc>
        <w:tc>
          <w:tcPr/>
          <w:p>
            <w:pPr/>
            <w:r>
              <w:rPr>
                <w:rFonts w:ascii="Tahoma" w:hAnsi="Tahoma" w:eastAsia="Tahoma" w:cs="Tahoma"/>
                <w:sz w:val="18"/>
                <w:szCs w:val="18"/>
                <w:b w:val="0"/>
                <w:bCs w:val="0"/>
              </w:rPr>
              <w:t xml:space="preserve">170</w:t>
            </w:r>
          </w:p>
        </w:tc>
        <w:tc>
          <w:tcPr/>
          <w:p>
            <w:pPr/>
            <w:r>
              <w:rPr>
                <w:rFonts w:ascii="Tahoma" w:hAnsi="Tahoma" w:eastAsia="Tahoma" w:cs="Tahoma"/>
                <w:sz w:val="18"/>
                <w:szCs w:val="18"/>
                <w:b w:val="0"/>
                <w:bCs w:val="0"/>
              </w:rPr>
              <w:t xml:space="preserve">626</w:t>
            </w:r>
          </w:p>
        </w:tc>
        <w:tc>
          <w:tcPr/>
          <w:p>
            <w:pPr/>
            <w:r>
              <w:rPr>
                <w:rFonts w:ascii="Tahoma" w:hAnsi="Tahoma" w:eastAsia="Tahoma" w:cs="Tahoma"/>
                <w:sz w:val="18"/>
                <w:szCs w:val="18"/>
                <w:b w:val="0"/>
                <w:bCs w:val="0"/>
              </w:rPr>
              <w:t xml:space="preserve">89</w:t>
            </w:r>
          </w:p>
        </w:tc>
        <w:tc>
          <w:tcPr/>
          <w:p>
            <w:pPr/>
            <w:r>
              <w:rPr>
                <w:rFonts w:ascii="Tahoma" w:hAnsi="Tahoma" w:eastAsia="Tahoma" w:cs="Tahoma"/>
                <w:sz w:val="18"/>
                <w:szCs w:val="18"/>
                <w:b w:val="0"/>
                <w:bCs w:val="0"/>
              </w:rPr>
              <w:t xml:space="preserve">626</w:t>
            </w:r>
          </w:p>
        </w:tc>
        <w:tc>
          <w:tcPr/>
          <w:p>
            <w:pPr/>
            <w:r>
              <w:rPr>
                <w:rFonts w:ascii="Tahoma" w:hAnsi="Tahoma" w:eastAsia="Tahoma" w:cs="Tahoma"/>
                <w:sz w:val="18"/>
                <w:szCs w:val="18"/>
                <w:b w:val="0"/>
                <w:bCs w:val="0"/>
              </w:rPr>
              <w:t xml:space="preserve">89</w:t>
            </w:r>
          </w:p>
        </w:tc>
        <w:tc>
          <w:tcPr/>
          <w:p>
            <w:pPr/>
            <w:r>
              <w:rPr>
                <w:rFonts w:ascii="Tahoma" w:hAnsi="Tahoma" w:eastAsia="Tahoma" w:cs="Tahoma"/>
                <w:sz w:val="18"/>
                <w:szCs w:val="18"/>
                <w:b w:val="0"/>
                <w:bCs w:val="0"/>
              </w:rPr>
              <w:t xml:space="preserve">962</w:t>
            </w:r>
          </w:p>
        </w:tc>
      </w:tr>
      <w:tr>
        <w:trPr>
          <w:trHeight w:val="1" w:hRule="atLeast"/>
        </w:trPr>
        <w:tc>
          <w:tcPr/>
          <w:p>
            <w:pPr/>
            <w:r>
              <w:rPr>
                <w:rFonts w:ascii="Tahoma" w:hAnsi="Tahoma" w:eastAsia="Tahoma" w:cs="Tahoma"/>
                <w:sz w:val="18"/>
                <w:szCs w:val="18"/>
                <w:b w:val="0"/>
                <w:bCs w:val="0"/>
              </w:rPr>
              <w:t xml:space="preserve">Riu Palace Peninsula</w:t>
            </w:r>
          </w:p>
        </w:tc>
        <w:tc>
          <w:tcPr/>
          <w:p>
            <w:pPr/>
            <w:r>
              <w:rPr>
                <w:rFonts w:ascii="Tahoma" w:hAnsi="Tahoma" w:eastAsia="Tahoma" w:cs="Tahoma"/>
                <w:sz w:val="18"/>
                <w:szCs w:val="18"/>
                <w:b w:val="0"/>
                <w:bCs w:val="0"/>
              </w:rPr>
              <w:t xml:space="preserve">40%</w:t>
            </w:r>
          </w:p>
        </w:tc>
        <w:tc>
          <w:tcPr/>
          <w:p>
            <w:pPr/>
            <w:r>
              <w:rPr>
                <w:rFonts w:ascii="Tahoma" w:hAnsi="Tahoma" w:eastAsia="Tahoma" w:cs="Tahoma"/>
                <w:sz w:val="18"/>
                <w:szCs w:val="18"/>
                <w:b w:val="0"/>
                <w:bCs w:val="0"/>
              </w:rPr>
              <w:t xml:space="preserve">Del 17 de agosto al 31 de octubre</w:t>
            </w:r>
          </w:p>
        </w:tc>
        <w:tc>
          <w:tcPr/>
          <w:p>
            <w:pPr/>
            <w:r>
              <w:rPr>
                <w:rFonts w:ascii="Tahoma" w:hAnsi="Tahoma" w:eastAsia="Tahoma" w:cs="Tahoma"/>
                <w:sz w:val="18"/>
                <w:szCs w:val="18"/>
                <w:b w:val="0"/>
                <w:bCs w:val="0"/>
              </w:rPr>
              <w:t xml:space="preserve">1.533</w:t>
            </w:r>
          </w:p>
        </w:tc>
        <w:tc>
          <w:tcPr/>
          <w:p>
            <w:pPr/>
            <w:r>
              <w:rPr>
                <w:rFonts w:ascii="Tahoma" w:hAnsi="Tahoma" w:eastAsia="Tahoma" w:cs="Tahoma"/>
                <w:sz w:val="18"/>
                <w:szCs w:val="18"/>
                <w:b w:val="0"/>
                <w:bCs w:val="0"/>
              </w:rPr>
              <w:t xml:space="preserve">206</w:t>
            </w:r>
          </w:p>
        </w:tc>
        <w:tc>
          <w:tcPr/>
          <w:p>
            <w:pPr/>
            <w:r>
              <w:rPr>
                <w:rFonts w:ascii="Tahoma" w:hAnsi="Tahoma" w:eastAsia="Tahoma" w:cs="Tahoma"/>
                <w:sz w:val="18"/>
                <w:szCs w:val="18"/>
                <w:b w:val="0"/>
                <w:bCs w:val="0"/>
              </w:rPr>
              <w:t xml:space="preserve">1.040</w:t>
            </w:r>
          </w:p>
        </w:tc>
        <w:tc>
          <w:tcPr/>
          <w:p>
            <w:pPr/>
            <w:r>
              <w:rPr>
                <w:rFonts w:ascii="Tahoma" w:hAnsi="Tahoma" w:eastAsia="Tahoma" w:cs="Tahoma"/>
                <w:sz w:val="18"/>
                <w:szCs w:val="18"/>
                <w:b w:val="0"/>
                <w:bCs w:val="0"/>
              </w:rPr>
              <w:t xml:space="preserve">142</w:t>
            </w:r>
          </w:p>
        </w:tc>
        <w:tc>
          <w:tcPr/>
          <w:p>
            <w:pPr/>
            <w:r>
              <w:rPr>
                <w:rFonts w:ascii="Tahoma" w:hAnsi="Tahoma" w:eastAsia="Tahoma" w:cs="Tahoma"/>
                <w:sz w:val="18"/>
                <w:szCs w:val="18"/>
                <w:b w:val="0"/>
                <w:bCs w:val="0"/>
              </w:rPr>
              <w:t xml:space="preserve">975</w:t>
            </w:r>
          </w:p>
        </w:tc>
        <w:tc>
          <w:tcPr/>
          <w:p>
            <w:pPr/>
            <w:r>
              <w:rPr>
                <w:rFonts w:ascii="Tahoma" w:hAnsi="Tahoma" w:eastAsia="Tahoma" w:cs="Tahoma"/>
                <w:sz w:val="18"/>
                <w:szCs w:val="18"/>
                <w:b w:val="0"/>
                <w:bCs w:val="0"/>
              </w:rPr>
              <w:t xml:space="preserve">135</w:t>
            </w:r>
          </w:p>
        </w:tc>
        <w:tc>
          <w:tcPr/>
          <w:p>
            <w:pPr/>
            <w:r>
              <w:rPr>
                <w:rFonts w:ascii="Tahoma" w:hAnsi="Tahoma" w:eastAsia="Tahoma" w:cs="Tahoma"/>
                <w:sz w:val="18"/>
                <w:szCs w:val="18"/>
                <w:b w:val="0"/>
                <w:bCs w:val="0"/>
              </w:rPr>
              <w:t xml:space="preserve">497</w:t>
            </w:r>
          </w:p>
        </w:tc>
        <w:tc>
          <w:tcPr/>
          <w:p>
            <w:pPr/>
            <w:r>
              <w:rPr>
                <w:rFonts w:ascii="Tahoma" w:hAnsi="Tahoma" w:eastAsia="Tahoma" w:cs="Tahoma"/>
                <w:sz w:val="18"/>
                <w:szCs w:val="18"/>
                <w:b w:val="0"/>
                <w:bCs w:val="0"/>
              </w:rPr>
              <w:t xml:space="preserve">71</w:t>
            </w:r>
          </w:p>
        </w:tc>
        <w:tc>
          <w:tcPr/>
          <w:p>
            <w:pPr/>
            <w:r>
              <w:rPr>
                <w:rFonts w:ascii="Tahoma" w:hAnsi="Tahoma" w:eastAsia="Tahoma" w:cs="Tahoma"/>
                <w:sz w:val="18"/>
                <w:szCs w:val="18"/>
                <w:b w:val="0"/>
                <w:bCs w:val="0"/>
              </w:rPr>
              <w:t xml:space="preserve">497</w:t>
            </w:r>
          </w:p>
        </w:tc>
        <w:tc>
          <w:tcPr/>
          <w:p>
            <w:pPr/>
            <w:r>
              <w:rPr>
                <w:rFonts w:ascii="Tahoma" w:hAnsi="Tahoma" w:eastAsia="Tahoma" w:cs="Tahoma"/>
                <w:sz w:val="18"/>
                <w:szCs w:val="18"/>
                <w:b w:val="0"/>
                <w:bCs w:val="0"/>
              </w:rPr>
              <w:t xml:space="preserve">71</w:t>
            </w:r>
          </w:p>
        </w:tc>
        <w:tc>
          <w:tcPr/>
          <w:p>
            <w:pPr/>
            <w:r>
              <w:rPr>
                <w:rFonts w:ascii="Tahoma" w:hAnsi="Tahoma" w:eastAsia="Tahoma" w:cs="Tahoma"/>
                <w:sz w:val="18"/>
                <w:szCs w:val="18"/>
                <w:b w:val="0"/>
                <w:bCs w:val="0"/>
              </w:rPr>
              <w:t xml:space="preserve">768</w:t>
            </w:r>
          </w:p>
        </w:tc>
      </w:tr>
      <w:tr>
        <w:trPr>
          <w:trHeight w:val="1" w:hRule="atLeast"/>
        </w:trPr>
        <w:tc>
          <w:tcPr/>
          <w:p>
            <w:pPr/>
            <w:r>
              <w:rPr>
                <w:rFonts w:ascii="Tahoma" w:hAnsi="Tahoma" w:eastAsia="Tahoma" w:cs="Tahoma"/>
                <w:sz w:val="18"/>
                <w:szCs w:val="18"/>
                <w:b w:val="0"/>
                <w:bCs w:val="0"/>
              </w:rPr>
              <w:t xml:space="preserve">Riu Palace Peninsula</w:t>
            </w:r>
          </w:p>
        </w:tc>
        <w:tc>
          <w:tcPr/>
          <w:p>
            <w:pPr/>
            <w:r>
              <w:rPr>
                <w:rFonts w:ascii="Tahoma" w:hAnsi="Tahoma" w:eastAsia="Tahoma" w:cs="Tahoma"/>
                <w:sz w:val="18"/>
                <w:szCs w:val="18"/>
                <w:b w:val="0"/>
                <w:bCs w:val="0"/>
              </w:rPr>
              <w:t xml:space="preserve">35%</w:t>
            </w:r>
          </w:p>
        </w:tc>
        <w:tc>
          <w:tcPr/>
          <w:p>
            <w:pPr/>
            <w:r>
              <w:rPr>
                <w:rFonts w:ascii="Tahoma" w:hAnsi="Tahoma" w:eastAsia="Tahoma" w:cs="Tahoma"/>
                <w:sz w:val="18"/>
                <w:szCs w:val="18"/>
                <w:b w:val="0"/>
                <w:bCs w:val="0"/>
              </w:rPr>
              <w:t xml:space="preserve">Del 1 de noviembre al 23 de diciembre</w:t>
            </w:r>
          </w:p>
        </w:tc>
        <w:tc>
          <w:tcPr/>
          <w:p>
            <w:pPr/>
            <w:r>
              <w:rPr>
                <w:rFonts w:ascii="Tahoma" w:hAnsi="Tahoma" w:eastAsia="Tahoma" w:cs="Tahoma"/>
                <w:sz w:val="18"/>
                <w:szCs w:val="18"/>
                <w:b w:val="0"/>
                <w:bCs w:val="0"/>
              </w:rPr>
              <w:t xml:space="preserve">1.791</w:t>
            </w:r>
          </w:p>
        </w:tc>
        <w:tc>
          <w:tcPr/>
          <w:p>
            <w:pPr/>
            <w:r>
              <w:rPr>
                <w:rFonts w:ascii="Tahoma" w:hAnsi="Tahoma" w:eastAsia="Tahoma" w:cs="Tahoma"/>
                <w:sz w:val="18"/>
                <w:szCs w:val="18"/>
                <w:b w:val="0"/>
                <w:bCs w:val="0"/>
              </w:rPr>
              <w:t xml:space="preserve">243</w:t>
            </w:r>
          </w:p>
        </w:tc>
        <w:tc>
          <w:tcPr/>
          <w:p>
            <w:pPr/>
            <w:r>
              <w:rPr>
                <w:rFonts w:ascii="Tahoma" w:hAnsi="Tahoma" w:eastAsia="Tahoma" w:cs="Tahoma"/>
                <w:sz w:val="18"/>
                <w:szCs w:val="18"/>
                <w:b w:val="0"/>
                <w:bCs w:val="0"/>
              </w:rPr>
              <w:t xml:space="preserve">1.217</w:t>
            </w:r>
          </w:p>
        </w:tc>
        <w:tc>
          <w:tcPr/>
          <w:p>
            <w:pPr/>
            <w:r>
              <w:rPr>
                <w:rFonts w:ascii="Tahoma" w:hAnsi="Tahoma" w:eastAsia="Tahoma" w:cs="Tahoma"/>
                <w:sz w:val="18"/>
                <w:szCs w:val="18"/>
                <w:b w:val="0"/>
                <w:bCs w:val="0"/>
              </w:rPr>
              <w:t xml:space="preserve">167</w:t>
            </w:r>
          </w:p>
        </w:tc>
        <w:tc>
          <w:tcPr/>
          <w:p>
            <w:pPr/>
            <w:r>
              <w:rPr>
                <w:rFonts w:ascii="Tahoma" w:hAnsi="Tahoma" w:eastAsia="Tahoma" w:cs="Tahoma"/>
                <w:sz w:val="18"/>
                <w:szCs w:val="18"/>
                <w:b w:val="0"/>
                <w:bCs w:val="0"/>
              </w:rPr>
              <w:t xml:space="preserve">1.143</w:t>
            </w:r>
          </w:p>
        </w:tc>
        <w:tc>
          <w:tcPr/>
          <w:p>
            <w:pPr/>
            <w:r>
              <w:rPr>
                <w:rFonts w:ascii="Tahoma" w:hAnsi="Tahoma" w:eastAsia="Tahoma" w:cs="Tahoma"/>
                <w:sz w:val="18"/>
                <w:szCs w:val="18"/>
                <w:b w:val="0"/>
                <w:bCs w:val="0"/>
              </w:rPr>
              <w:t xml:space="preserve">159</w:t>
            </w:r>
          </w:p>
        </w:tc>
        <w:tc>
          <w:tcPr/>
          <w:p>
            <w:pPr/>
            <w:r>
              <w:rPr>
                <w:rFonts w:ascii="Tahoma" w:hAnsi="Tahoma" w:eastAsia="Tahoma" w:cs="Tahoma"/>
                <w:sz w:val="18"/>
                <w:szCs w:val="18"/>
                <w:b w:val="0"/>
                <w:bCs w:val="0"/>
              </w:rPr>
              <w:t xml:space="preserve">586</w:t>
            </w:r>
          </w:p>
        </w:tc>
        <w:tc>
          <w:tcPr/>
          <w:p>
            <w:pPr/>
            <w:r>
              <w:rPr>
                <w:rFonts w:ascii="Tahoma" w:hAnsi="Tahoma" w:eastAsia="Tahoma" w:cs="Tahoma"/>
                <w:sz w:val="18"/>
                <w:szCs w:val="18"/>
                <w:b w:val="0"/>
                <w:bCs w:val="0"/>
              </w:rPr>
              <w:t xml:space="preserve">84</w:t>
            </w:r>
          </w:p>
        </w:tc>
        <w:tc>
          <w:tcPr/>
          <w:p>
            <w:pPr/>
            <w:r>
              <w:rPr>
                <w:rFonts w:ascii="Tahoma" w:hAnsi="Tahoma" w:eastAsia="Tahoma" w:cs="Tahoma"/>
                <w:sz w:val="18"/>
                <w:szCs w:val="18"/>
                <w:b w:val="0"/>
                <w:bCs w:val="0"/>
              </w:rPr>
              <w:t xml:space="preserve">586</w:t>
            </w:r>
          </w:p>
        </w:tc>
        <w:tc>
          <w:tcPr/>
          <w:p>
            <w:pPr/>
            <w:r>
              <w:rPr>
                <w:rFonts w:ascii="Tahoma" w:hAnsi="Tahoma" w:eastAsia="Tahoma" w:cs="Tahoma"/>
                <w:sz w:val="18"/>
                <w:szCs w:val="18"/>
                <w:b w:val="0"/>
                <w:bCs w:val="0"/>
              </w:rPr>
              <w:t xml:space="preserve">84</w:t>
            </w:r>
          </w:p>
        </w:tc>
        <w:tc>
          <w:tcPr/>
          <w:p>
            <w:pPr/>
            <w:r>
              <w:rPr>
                <w:rFonts w:ascii="Tahoma" w:hAnsi="Tahoma" w:eastAsia="Tahoma" w:cs="Tahoma"/>
                <w:sz w:val="18"/>
                <w:szCs w:val="18"/>
                <w:b w:val="0"/>
                <w:bCs w:val="0"/>
              </w:rPr>
              <w:t xml:space="preserve">901</w:t>
            </w:r>
          </w:p>
        </w:tc>
      </w:tr>
      <w:tr>
        <w:trPr>
          <w:trHeight w:val="1" w:hRule="atLeast"/>
        </w:trPr>
        <w:tc>
          <w:tcPr/>
          <w:p>
            <w:pPr/>
            <w:r>
              <w:rPr>
                <w:rFonts w:ascii="Tahoma" w:hAnsi="Tahoma" w:eastAsia="Tahoma" w:cs="Tahoma"/>
                <w:sz w:val="18"/>
                <w:szCs w:val="18"/>
                <w:b w:val="0"/>
                <w:bCs w:val="0"/>
              </w:rPr>
              <w:t xml:space="preserve">Riu Palace Peninsula</w:t>
            </w:r>
          </w:p>
        </w:tc>
        <w:tc>
          <w:tcPr/>
          <w:p>
            <w:pPr/>
            <w:r>
              <w:rPr>
                <w:rFonts w:ascii="Tahoma" w:hAnsi="Tahoma" w:eastAsia="Tahoma" w:cs="Tahoma"/>
                <w:sz w:val="18"/>
                <w:szCs w:val="18"/>
                <w:b w:val="0"/>
                <w:bCs w:val="0"/>
              </w:rPr>
              <w:t xml:space="preserve">40%</w:t>
            </w:r>
          </w:p>
        </w:tc>
        <w:tc>
          <w:tcPr/>
          <w:p>
            <w:pPr/>
            <w:r>
              <w:rPr>
                <w:rFonts w:ascii="Tahoma" w:hAnsi="Tahoma" w:eastAsia="Tahoma" w:cs="Tahoma"/>
                <w:sz w:val="18"/>
                <w:szCs w:val="18"/>
                <w:b w:val="0"/>
                <w:bCs w:val="0"/>
              </w:rPr>
              <w:t xml:space="preserve">Del 24 de diciembre al 1 de enero, 2024</w:t>
            </w:r>
          </w:p>
        </w:tc>
        <w:tc>
          <w:tcPr/>
          <w:p>
            <w:pPr/>
            <w:r>
              <w:rPr>
                <w:rFonts w:ascii="Tahoma" w:hAnsi="Tahoma" w:eastAsia="Tahoma" w:cs="Tahoma"/>
                <w:sz w:val="18"/>
                <w:szCs w:val="18"/>
                <w:b w:val="0"/>
                <w:bCs w:val="0"/>
              </w:rPr>
              <w:t xml:space="preserve">2.969</w:t>
            </w:r>
          </w:p>
        </w:tc>
        <w:tc>
          <w:tcPr/>
          <w:p>
            <w:pPr/>
            <w:r>
              <w:rPr>
                <w:rFonts w:ascii="Tahoma" w:hAnsi="Tahoma" w:eastAsia="Tahoma" w:cs="Tahoma"/>
                <w:sz w:val="18"/>
                <w:szCs w:val="18"/>
                <w:b w:val="0"/>
                <w:bCs w:val="0"/>
              </w:rPr>
              <w:t xml:space="preserve">411</w:t>
            </w:r>
          </w:p>
        </w:tc>
        <w:tc>
          <w:tcPr/>
          <w:p>
            <w:pPr/>
            <w:r>
              <w:rPr>
                <w:rFonts w:ascii="Tahoma" w:hAnsi="Tahoma" w:eastAsia="Tahoma" w:cs="Tahoma"/>
                <w:sz w:val="18"/>
                <w:szCs w:val="18"/>
                <w:b w:val="0"/>
                <w:bCs w:val="0"/>
              </w:rPr>
              <w:t xml:space="preserve">2.030</w:t>
            </w:r>
          </w:p>
        </w:tc>
        <w:tc>
          <w:tcPr/>
          <w:p>
            <w:pPr/>
            <w:r>
              <w:rPr>
                <w:rFonts w:ascii="Tahoma" w:hAnsi="Tahoma" w:eastAsia="Tahoma" w:cs="Tahoma"/>
                <w:sz w:val="18"/>
                <w:szCs w:val="18"/>
                <w:b w:val="0"/>
                <w:bCs w:val="0"/>
              </w:rPr>
              <w:t xml:space="preserve">283</w:t>
            </w:r>
          </w:p>
        </w:tc>
        <w:tc>
          <w:tcPr/>
          <w:p>
            <w:pPr/>
            <w:r>
              <w:rPr>
                <w:rFonts w:ascii="Tahoma" w:hAnsi="Tahoma" w:eastAsia="Tahoma" w:cs="Tahoma"/>
                <w:sz w:val="18"/>
                <w:szCs w:val="18"/>
                <w:b w:val="0"/>
                <w:bCs w:val="0"/>
              </w:rPr>
              <w:t xml:space="preserve">1.916</w:t>
            </w:r>
          </w:p>
        </w:tc>
        <w:tc>
          <w:tcPr/>
          <w:p>
            <w:pPr/>
            <w:r>
              <w:rPr>
                <w:rFonts w:ascii="Tahoma" w:hAnsi="Tahoma" w:eastAsia="Tahoma" w:cs="Tahoma"/>
                <w:sz w:val="18"/>
                <w:szCs w:val="18"/>
                <w:b w:val="0"/>
                <w:bCs w:val="0"/>
              </w:rPr>
              <w:t xml:space="preserve">269</w:t>
            </w:r>
          </w:p>
        </w:tc>
        <w:tc>
          <w:tcPr/>
          <w:p>
            <w:pPr/>
            <w:r>
              <w:rPr>
                <w:rFonts w:ascii="Tahoma" w:hAnsi="Tahoma" w:eastAsia="Tahoma" w:cs="Tahoma"/>
                <w:sz w:val="18"/>
                <w:szCs w:val="18"/>
                <w:b w:val="0"/>
                <w:bCs w:val="0"/>
              </w:rPr>
              <w:t xml:space="preserve">992</w:t>
            </w:r>
          </w:p>
        </w:tc>
        <w:tc>
          <w:tcPr/>
          <w:p>
            <w:pPr/>
            <w:r>
              <w:rPr>
                <w:rFonts w:ascii="Tahoma" w:hAnsi="Tahoma" w:eastAsia="Tahoma" w:cs="Tahoma"/>
                <w:sz w:val="18"/>
                <w:szCs w:val="18"/>
                <w:b w:val="0"/>
                <w:bCs w:val="0"/>
              </w:rPr>
              <w:t xml:space="preserve">142</w:t>
            </w:r>
          </w:p>
        </w:tc>
        <w:tc>
          <w:tcPr/>
          <w:p>
            <w:pPr/>
            <w:r>
              <w:rPr>
                <w:rFonts w:ascii="Tahoma" w:hAnsi="Tahoma" w:eastAsia="Tahoma" w:cs="Tahoma"/>
                <w:sz w:val="18"/>
                <w:szCs w:val="18"/>
                <w:b w:val="0"/>
                <w:bCs w:val="0"/>
              </w:rPr>
              <w:t xml:space="preserve">992</w:t>
            </w:r>
          </w:p>
        </w:tc>
        <w:tc>
          <w:tcPr/>
          <w:p>
            <w:pPr/>
            <w:r>
              <w:rPr>
                <w:rFonts w:ascii="Tahoma" w:hAnsi="Tahoma" w:eastAsia="Tahoma" w:cs="Tahoma"/>
                <w:sz w:val="18"/>
                <w:szCs w:val="18"/>
                <w:b w:val="0"/>
                <w:bCs w:val="0"/>
              </w:rPr>
              <w:t xml:space="preserve">142</w:t>
            </w:r>
          </w:p>
        </w:tc>
        <w:tc>
          <w:tcPr/>
          <w:p>
            <w:pPr/>
            <w:r>
              <w:rPr>
                <w:rFonts w:ascii="Tahoma" w:hAnsi="Tahoma" w:eastAsia="Tahoma" w:cs="Tahoma"/>
                <w:sz w:val="18"/>
                <w:szCs w:val="18"/>
                <w:b w:val="0"/>
                <w:bCs w:val="0"/>
              </w:rPr>
              <w:t xml:space="preserve">1.511</w:t>
            </w:r>
          </w:p>
        </w:tc>
      </w:tr>
      <w:tr>
        <w:trPr>
          <w:trHeight w:val="1" w:hRule="atLeast"/>
        </w:trPr>
        <w:tc>
          <w:tcPr/>
          <w:p>
            <w:pPr/>
            <w:r>
              <w:rPr>
                <w:rFonts w:ascii="Tahoma" w:hAnsi="Tahoma" w:eastAsia="Tahoma" w:cs="Tahoma"/>
                <w:sz w:val="18"/>
                <w:szCs w:val="18"/>
                <w:b w:val="0"/>
                <w:bCs w:val="0"/>
              </w:rPr>
              <w:t xml:space="preserve">Riu Palace Peninsula</w:t>
            </w:r>
          </w:p>
        </w:tc>
        <w:tc>
          <w:tcPr/>
          <w:p>
            <w:pPr/>
            <w:r>
              <w:rPr>
                <w:rFonts w:ascii="Tahoma" w:hAnsi="Tahoma" w:eastAsia="Tahoma" w:cs="Tahoma"/>
                <w:sz w:val="18"/>
                <w:szCs w:val="18"/>
                <w:b w:val="0"/>
                <w:bCs w:val="0"/>
              </w:rPr>
              <w:t xml:space="preserve">40%</w:t>
            </w:r>
          </w:p>
        </w:tc>
        <w:tc>
          <w:tcPr/>
          <w:p>
            <w:pPr/>
            <w:r>
              <w:rPr>
                <w:rFonts w:ascii="Tahoma" w:hAnsi="Tahoma" w:eastAsia="Tahoma" w:cs="Tahoma"/>
                <w:sz w:val="18"/>
                <w:szCs w:val="18"/>
                <w:b w:val="0"/>
                <w:bCs w:val="0"/>
              </w:rPr>
              <w:t xml:space="preserve">Del 2 al 31 de enero, 2024</w:t>
            </w:r>
          </w:p>
        </w:tc>
        <w:tc>
          <w:tcPr/>
          <w:p>
            <w:pPr/>
            <w:r>
              <w:rPr>
                <w:rFonts w:ascii="Tahoma" w:hAnsi="Tahoma" w:eastAsia="Tahoma" w:cs="Tahoma"/>
                <w:sz w:val="18"/>
                <w:szCs w:val="18"/>
                <w:b w:val="0"/>
                <w:bCs w:val="0"/>
              </w:rPr>
              <w:t xml:space="preserve">2.073</w:t>
            </w:r>
          </w:p>
        </w:tc>
        <w:tc>
          <w:tcPr/>
          <w:p>
            <w:pPr/>
            <w:r>
              <w:rPr>
                <w:rFonts w:ascii="Tahoma" w:hAnsi="Tahoma" w:eastAsia="Tahoma" w:cs="Tahoma"/>
                <w:sz w:val="18"/>
                <w:szCs w:val="18"/>
                <w:b w:val="0"/>
                <w:bCs w:val="0"/>
              </w:rPr>
              <w:t xml:space="preserve">283</w:t>
            </w:r>
          </w:p>
        </w:tc>
        <w:tc>
          <w:tcPr/>
          <w:p>
            <w:pPr/>
            <w:r>
              <w:rPr>
                <w:rFonts w:ascii="Tahoma" w:hAnsi="Tahoma" w:eastAsia="Tahoma" w:cs="Tahoma"/>
                <w:sz w:val="18"/>
                <w:szCs w:val="18"/>
                <w:b w:val="0"/>
                <w:bCs w:val="0"/>
              </w:rPr>
              <w:t xml:space="preserve">1.413</w:t>
            </w:r>
          </w:p>
        </w:tc>
        <w:tc>
          <w:tcPr/>
          <w:p>
            <w:pPr/>
            <w:r>
              <w:rPr>
                <w:rFonts w:ascii="Tahoma" w:hAnsi="Tahoma" w:eastAsia="Tahoma" w:cs="Tahoma"/>
                <w:sz w:val="18"/>
                <w:szCs w:val="18"/>
                <w:b w:val="0"/>
                <w:bCs w:val="0"/>
              </w:rPr>
              <w:t xml:space="preserve">195</w:t>
            </w:r>
          </w:p>
        </w:tc>
        <w:tc>
          <w:tcPr/>
          <w:p>
            <w:pPr/>
            <w:r>
              <w:rPr>
                <w:rFonts w:ascii="Tahoma" w:hAnsi="Tahoma" w:eastAsia="Tahoma" w:cs="Tahoma"/>
                <w:sz w:val="18"/>
                <w:szCs w:val="18"/>
                <w:b w:val="0"/>
                <w:bCs w:val="0"/>
              </w:rPr>
              <w:t xml:space="preserve">1.329</w:t>
            </w:r>
          </w:p>
        </w:tc>
        <w:tc>
          <w:tcPr/>
          <w:p>
            <w:pPr/>
            <w:r>
              <w:rPr>
                <w:rFonts w:ascii="Tahoma" w:hAnsi="Tahoma" w:eastAsia="Tahoma" w:cs="Tahoma"/>
                <w:sz w:val="18"/>
                <w:szCs w:val="18"/>
                <w:b w:val="0"/>
                <w:bCs w:val="0"/>
              </w:rPr>
              <w:t xml:space="preserve">185</w:t>
            </w:r>
          </w:p>
        </w:tc>
        <w:tc>
          <w:tcPr/>
          <w:p>
            <w:pPr/>
            <w:r>
              <w:rPr>
                <w:rFonts w:ascii="Tahoma" w:hAnsi="Tahoma" w:eastAsia="Tahoma" w:cs="Tahoma"/>
                <w:sz w:val="18"/>
                <w:szCs w:val="18"/>
                <w:b w:val="0"/>
                <w:bCs w:val="0"/>
              </w:rPr>
              <w:t xml:space="preserve">683</w:t>
            </w:r>
          </w:p>
        </w:tc>
        <w:tc>
          <w:tcPr/>
          <w:p>
            <w:pPr/>
            <w:r>
              <w:rPr>
                <w:rFonts w:ascii="Tahoma" w:hAnsi="Tahoma" w:eastAsia="Tahoma" w:cs="Tahoma"/>
                <w:sz w:val="18"/>
                <w:szCs w:val="18"/>
                <w:b w:val="0"/>
                <w:bCs w:val="0"/>
              </w:rPr>
              <w:t xml:space="preserve">98</w:t>
            </w:r>
          </w:p>
        </w:tc>
        <w:tc>
          <w:tcPr/>
          <w:p>
            <w:pPr/>
            <w:r>
              <w:rPr>
                <w:rFonts w:ascii="Tahoma" w:hAnsi="Tahoma" w:eastAsia="Tahoma" w:cs="Tahoma"/>
                <w:sz w:val="18"/>
                <w:szCs w:val="18"/>
                <w:b w:val="0"/>
                <w:bCs w:val="0"/>
              </w:rPr>
              <w:t xml:space="preserve">683</w:t>
            </w:r>
          </w:p>
        </w:tc>
        <w:tc>
          <w:tcPr/>
          <w:p>
            <w:pPr/>
            <w:r>
              <w:rPr>
                <w:rFonts w:ascii="Tahoma" w:hAnsi="Tahoma" w:eastAsia="Tahoma" w:cs="Tahoma"/>
                <w:sz w:val="18"/>
                <w:szCs w:val="18"/>
                <w:b w:val="0"/>
                <w:bCs w:val="0"/>
              </w:rPr>
              <w:t xml:space="preserve">98</w:t>
            </w:r>
          </w:p>
        </w:tc>
        <w:tc>
          <w:tcPr/>
          <w:p>
            <w:pPr/>
            <w:r>
              <w:rPr>
                <w:rFonts w:ascii="Tahoma" w:hAnsi="Tahoma" w:eastAsia="Tahoma" w:cs="Tahoma"/>
                <w:sz w:val="18"/>
                <w:szCs w:val="18"/>
                <w:b w:val="0"/>
                <w:bCs w:val="0"/>
              </w:rPr>
              <w:t xml:space="preserve">1.048</w:t>
            </w:r>
          </w:p>
        </w:tc>
      </w:tr>
      <w:tr>
        <w:trPr>
          <w:trHeight w:val="1" w:hRule="atLeast"/>
        </w:trPr>
        <w:tc>
          <w:tcPr/>
          <w:p>
            <w:pPr/>
            <w:r>
              <w:rPr>
                <w:rFonts w:ascii="Tahoma" w:hAnsi="Tahoma" w:eastAsia="Tahoma" w:cs="Tahoma"/>
                <w:sz w:val="18"/>
                <w:szCs w:val="18"/>
                <w:b w:val="0"/>
                <w:bCs w:val="0"/>
              </w:rPr>
              <w:t xml:space="preserve">Riu Palace Peninsula</w:t>
            </w:r>
          </w:p>
        </w:tc>
        <w:tc>
          <w:tcPr/>
          <w:p>
            <w:pPr/>
            <w:r>
              <w:rPr>
                <w:rFonts w:ascii="Tahoma" w:hAnsi="Tahoma" w:eastAsia="Tahoma" w:cs="Tahoma"/>
                <w:sz w:val="18"/>
                <w:szCs w:val="18"/>
                <w:b w:val="0"/>
                <w:bCs w:val="0"/>
              </w:rPr>
              <w:t xml:space="preserve">40%</w:t>
            </w:r>
          </w:p>
        </w:tc>
        <w:tc>
          <w:tcPr/>
          <w:p>
            <w:pPr/>
            <w:r>
              <w:rPr>
                <w:rFonts w:ascii="Tahoma" w:hAnsi="Tahoma" w:eastAsia="Tahoma" w:cs="Tahoma"/>
                <w:sz w:val="18"/>
                <w:szCs w:val="18"/>
                <w:b w:val="0"/>
                <w:bCs w:val="0"/>
              </w:rPr>
              <w:t xml:space="preserve">Del 1 de febrero al 9 de abril, 2024</w:t>
            </w:r>
          </w:p>
        </w:tc>
        <w:tc>
          <w:tcPr/>
          <w:p>
            <w:pPr/>
            <w:r>
              <w:rPr>
                <w:rFonts w:ascii="Tahoma" w:hAnsi="Tahoma" w:eastAsia="Tahoma" w:cs="Tahoma"/>
                <w:sz w:val="18"/>
                <w:szCs w:val="18"/>
                <w:b w:val="0"/>
                <w:bCs w:val="0"/>
              </w:rPr>
              <w:t xml:space="preserve">2.161</w:t>
            </w:r>
          </w:p>
        </w:tc>
        <w:tc>
          <w:tcPr/>
          <w:p>
            <w:pPr/>
            <w:r>
              <w:rPr>
                <w:rFonts w:ascii="Tahoma" w:hAnsi="Tahoma" w:eastAsia="Tahoma" w:cs="Tahoma"/>
                <w:sz w:val="18"/>
                <w:szCs w:val="18"/>
                <w:b w:val="0"/>
                <w:bCs w:val="0"/>
              </w:rPr>
              <w:t xml:space="preserve">295</w:t>
            </w:r>
          </w:p>
        </w:tc>
        <w:tc>
          <w:tcPr/>
          <w:p>
            <w:pPr/>
            <w:r>
              <w:rPr>
                <w:rFonts w:ascii="Tahoma" w:hAnsi="Tahoma" w:eastAsia="Tahoma" w:cs="Tahoma"/>
                <w:sz w:val="18"/>
                <w:szCs w:val="18"/>
                <w:b w:val="0"/>
                <w:bCs w:val="0"/>
              </w:rPr>
              <w:t xml:space="preserve">1.473</w:t>
            </w:r>
          </w:p>
        </w:tc>
        <w:tc>
          <w:tcPr/>
          <w:p>
            <w:pPr/>
            <w:r>
              <w:rPr>
                <w:rFonts w:ascii="Tahoma" w:hAnsi="Tahoma" w:eastAsia="Tahoma" w:cs="Tahoma"/>
                <w:sz w:val="18"/>
                <w:szCs w:val="18"/>
                <w:b w:val="0"/>
                <w:bCs w:val="0"/>
              </w:rPr>
              <w:t xml:space="preserve">204</w:t>
            </w:r>
          </w:p>
        </w:tc>
        <w:tc>
          <w:tcPr/>
          <w:p>
            <w:pPr/>
            <w:r>
              <w:rPr>
                <w:rFonts w:ascii="Tahoma" w:hAnsi="Tahoma" w:eastAsia="Tahoma" w:cs="Tahoma"/>
                <w:sz w:val="18"/>
                <w:szCs w:val="18"/>
                <w:b w:val="0"/>
                <w:bCs w:val="0"/>
              </w:rPr>
              <w:t xml:space="preserve">1.386</w:t>
            </w:r>
          </w:p>
        </w:tc>
        <w:tc>
          <w:tcPr/>
          <w:p>
            <w:pPr/>
            <w:r>
              <w:rPr>
                <w:rFonts w:ascii="Tahoma" w:hAnsi="Tahoma" w:eastAsia="Tahoma" w:cs="Tahoma"/>
                <w:sz w:val="18"/>
                <w:szCs w:val="18"/>
                <w:b w:val="0"/>
                <w:bCs w:val="0"/>
              </w:rPr>
              <w:t xml:space="preserve">194</w:t>
            </w:r>
          </w:p>
        </w:tc>
        <w:tc>
          <w:tcPr/>
          <w:p>
            <w:pPr/>
            <w:r>
              <w:rPr>
                <w:rFonts w:ascii="Tahoma" w:hAnsi="Tahoma" w:eastAsia="Tahoma" w:cs="Tahoma"/>
                <w:sz w:val="18"/>
                <w:szCs w:val="18"/>
                <w:b w:val="0"/>
                <w:bCs w:val="0"/>
              </w:rPr>
              <w:t xml:space="preserve">713</w:t>
            </w:r>
          </w:p>
        </w:tc>
        <w:tc>
          <w:tcPr/>
          <w:p>
            <w:pPr/>
            <w:r>
              <w:rPr>
                <w:rFonts w:ascii="Tahoma" w:hAnsi="Tahoma" w:eastAsia="Tahoma" w:cs="Tahoma"/>
                <w:sz w:val="18"/>
                <w:szCs w:val="18"/>
                <w:b w:val="0"/>
                <w:bCs w:val="0"/>
              </w:rPr>
              <w:t xml:space="preserve">102</w:t>
            </w:r>
          </w:p>
        </w:tc>
        <w:tc>
          <w:tcPr/>
          <w:p>
            <w:pPr/>
            <w:r>
              <w:rPr>
                <w:rFonts w:ascii="Tahoma" w:hAnsi="Tahoma" w:eastAsia="Tahoma" w:cs="Tahoma"/>
                <w:sz w:val="18"/>
                <w:szCs w:val="18"/>
                <w:b w:val="0"/>
                <w:bCs w:val="0"/>
              </w:rPr>
              <w:t xml:space="preserve">713</w:t>
            </w:r>
          </w:p>
        </w:tc>
        <w:tc>
          <w:tcPr/>
          <w:p>
            <w:pPr/>
            <w:r>
              <w:rPr>
                <w:rFonts w:ascii="Tahoma" w:hAnsi="Tahoma" w:eastAsia="Tahoma" w:cs="Tahoma"/>
                <w:sz w:val="18"/>
                <w:szCs w:val="18"/>
                <w:b w:val="0"/>
                <w:bCs w:val="0"/>
              </w:rPr>
              <w:t xml:space="preserve">102</w:t>
            </w:r>
          </w:p>
        </w:tc>
        <w:tc>
          <w:tcPr/>
          <w:p>
            <w:pPr/>
            <w:r>
              <w:rPr>
                <w:rFonts w:ascii="Tahoma" w:hAnsi="Tahoma" w:eastAsia="Tahoma" w:cs="Tahoma"/>
                <w:sz w:val="18"/>
                <w:szCs w:val="18"/>
                <w:b w:val="0"/>
                <w:bCs w:val="0"/>
              </w:rPr>
              <w:t xml:space="preserve">1.093</w:t>
            </w:r>
          </w:p>
        </w:tc>
      </w:tr>
      <w:tr>
        <w:trPr>
          <w:trHeight w:val="1" w:hRule="atLeast"/>
        </w:trPr>
        <w:tc>
          <w:tcPr/>
          <w:p>
            <w:pPr/>
            <w:r>
              <w:rPr>
                <w:rFonts w:ascii="Tahoma" w:hAnsi="Tahoma" w:eastAsia="Tahoma" w:cs="Tahoma"/>
                <w:sz w:val="18"/>
                <w:szCs w:val="18"/>
                <w:b w:val="0"/>
                <w:bCs w:val="0"/>
              </w:rPr>
              <w:t xml:space="preserve">Riu Palace Peninsula</w:t>
            </w:r>
          </w:p>
        </w:tc>
        <w:tc>
          <w:tcPr/>
          <w:p>
            <w:pPr/>
            <w:r>
              <w:rPr>
                <w:rFonts w:ascii="Tahoma" w:hAnsi="Tahoma" w:eastAsia="Tahoma" w:cs="Tahoma"/>
                <w:sz w:val="18"/>
                <w:szCs w:val="18"/>
                <w:b w:val="0"/>
                <w:bCs w:val="0"/>
              </w:rPr>
              <w:t xml:space="preserve">40%</w:t>
            </w:r>
          </w:p>
        </w:tc>
        <w:tc>
          <w:tcPr/>
          <w:p>
            <w:pPr/>
            <w:r>
              <w:rPr>
                <w:rFonts w:ascii="Tahoma" w:hAnsi="Tahoma" w:eastAsia="Tahoma" w:cs="Tahoma"/>
                <w:sz w:val="18"/>
                <w:szCs w:val="18"/>
                <w:b w:val="0"/>
                <w:bCs w:val="0"/>
              </w:rPr>
              <w:t xml:space="preserve">Del 10 al 30 de abril, 2024</w:t>
            </w:r>
          </w:p>
        </w:tc>
        <w:tc>
          <w:tcPr/>
          <w:p>
            <w:pPr/>
            <w:r>
              <w:rPr>
                <w:rFonts w:ascii="Tahoma" w:hAnsi="Tahoma" w:eastAsia="Tahoma" w:cs="Tahoma"/>
                <w:sz w:val="18"/>
                <w:szCs w:val="18"/>
                <w:b w:val="0"/>
                <w:bCs w:val="0"/>
              </w:rPr>
              <w:t xml:space="preserve">1.693</w:t>
            </w:r>
          </w:p>
        </w:tc>
        <w:tc>
          <w:tcPr/>
          <w:p>
            <w:pPr/>
            <w:r>
              <w:rPr>
                <w:rFonts w:ascii="Tahoma" w:hAnsi="Tahoma" w:eastAsia="Tahoma" w:cs="Tahoma"/>
                <w:sz w:val="18"/>
                <w:szCs w:val="18"/>
                <w:b w:val="0"/>
                <w:bCs w:val="0"/>
              </w:rPr>
              <w:t xml:space="preserve">229</w:t>
            </w:r>
          </w:p>
        </w:tc>
        <w:tc>
          <w:tcPr/>
          <w:p>
            <w:pPr/>
            <w:r>
              <w:rPr>
                <w:rFonts w:ascii="Tahoma" w:hAnsi="Tahoma" w:eastAsia="Tahoma" w:cs="Tahoma"/>
                <w:sz w:val="18"/>
                <w:szCs w:val="18"/>
                <w:b w:val="0"/>
                <w:bCs w:val="0"/>
              </w:rPr>
              <w:t xml:space="preserve">1.150</w:t>
            </w:r>
          </w:p>
        </w:tc>
        <w:tc>
          <w:tcPr/>
          <w:p>
            <w:pPr/>
            <w:r>
              <w:rPr>
                <w:rFonts w:ascii="Tahoma" w:hAnsi="Tahoma" w:eastAsia="Tahoma" w:cs="Tahoma"/>
                <w:sz w:val="18"/>
                <w:szCs w:val="18"/>
                <w:b w:val="0"/>
                <w:bCs w:val="0"/>
              </w:rPr>
              <w:t xml:space="preserve">158</w:t>
            </w:r>
          </w:p>
        </w:tc>
        <w:tc>
          <w:tcPr/>
          <w:p>
            <w:pPr/>
            <w:r>
              <w:rPr>
                <w:rFonts w:ascii="Tahoma" w:hAnsi="Tahoma" w:eastAsia="Tahoma" w:cs="Tahoma"/>
                <w:sz w:val="18"/>
                <w:szCs w:val="18"/>
                <w:b w:val="0"/>
                <w:bCs w:val="0"/>
              </w:rPr>
              <w:t xml:space="preserve">1.080</w:t>
            </w:r>
          </w:p>
        </w:tc>
        <w:tc>
          <w:tcPr/>
          <w:p>
            <w:pPr/>
            <w:r>
              <w:rPr>
                <w:rFonts w:ascii="Tahoma" w:hAnsi="Tahoma" w:eastAsia="Tahoma" w:cs="Tahoma"/>
                <w:sz w:val="18"/>
                <w:szCs w:val="18"/>
                <w:b w:val="0"/>
                <w:bCs w:val="0"/>
              </w:rPr>
              <w:t xml:space="preserve">150</w:t>
            </w:r>
          </w:p>
        </w:tc>
        <w:tc>
          <w:tcPr/>
          <w:p>
            <w:pPr/>
            <w:r>
              <w:rPr>
                <w:rFonts w:ascii="Tahoma" w:hAnsi="Tahoma" w:eastAsia="Tahoma" w:cs="Tahoma"/>
                <w:sz w:val="18"/>
                <w:szCs w:val="18"/>
                <w:b w:val="0"/>
                <w:bCs w:val="0"/>
              </w:rPr>
              <w:t xml:space="preserve">552</w:t>
            </w:r>
          </w:p>
        </w:tc>
        <w:tc>
          <w:tcPr/>
          <w:p>
            <w:pPr/>
            <w:r>
              <w:rPr>
                <w:rFonts w:ascii="Tahoma" w:hAnsi="Tahoma" w:eastAsia="Tahoma" w:cs="Tahoma"/>
                <w:sz w:val="18"/>
                <w:szCs w:val="18"/>
                <w:b w:val="0"/>
                <w:bCs w:val="0"/>
              </w:rPr>
              <w:t xml:space="preserve">79</w:t>
            </w:r>
          </w:p>
        </w:tc>
        <w:tc>
          <w:tcPr/>
          <w:p>
            <w:pPr/>
            <w:r>
              <w:rPr>
                <w:rFonts w:ascii="Tahoma" w:hAnsi="Tahoma" w:eastAsia="Tahoma" w:cs="Tahoma"/>
                <w:sz w:val="18"/>
                <w:szCs w:val="18"/>
                <w:b w:val="0"/>
                <w:bCs w:val="0"/>
              </w:rPr>
              <w:t xml:space="preserve">552</w:t>
            </w:r>
          </w:p>
        </w:tc>
        <w:tc>
          <w:tcPr/>
          <w:p>
            <w:pPr/>
            <w:r>
              <w:rPr>
                <w:rFonts w:ascii="Tahoma" w:hAnsi="Tahoma" w:eastAsia="Tahoma" w:cs="Tahoma"/>
                <w:sz w:val="18"/>
                <w:szCs w:val="18"/>
                <w:b w:val="0"/>
                <w:bCs w:val="0"/>
              </w:rPr>
              <w:t xml:space="preserve">79</w:t>
            </w:r>
          </w:p>
        </w:tc>
        <w:tc>
          <w:tcPr/>
          <w:p>
            <w:pPr/>
            <w:r>
              <w:rPr>
                <w:rFonts w:ascii="Tahoma" w:hAnsi="Tahoma" w:eastAsia="Tahoma" w:cs="Tahoma"/>
                <w:sz w:val="18"/>
                <w:szCs w:val="18"/>
                <w:b w:val="0"/>
                <w:bCs w:val="0"/>
              </w:rPr>
              <w:t xml:space="preserve">851</w:t>
            </w:r>
          </w:p>
        </w:tc>
      </w:tr>
    </w:tbl>
    <w:p/>
    <w:p>
      <w:pPr/>
      <w:r>
        <w:rPr>
          <w:rStyle w:val="oneUserDefinedStyle2"/>
        </w:rPr>
        <w:t xml:space="preserve">Incluye</w:t>
      </w:r>
    </w:p>
    <w:p/>
    <w:p>
      <w:pPr/>
      <w:r>
        <w:rPr/>
        <w:t xml:space="preserve">Traslado aeropuerto / hotel / aeropuerto en servicio privado7 noches en habitación Junior SuiteTodo incluido (desayuno, almuerzo, cena y snacks; bebidas gaseosas y alcohólicas) Resort Credit de US$ 1.360 para canjear en servicios del hotelActividades recreativas y deportes náuticos no motorizadosImpuestos hotelerosWiFi gratuito</w:t>
      </w:r>
    </w:p>
    <w:p/>
    <w:p>
      <w:pPr/>
      <w:r>
        <w:rPr>
          <w:rStyle w:val="oneUserDefinedStyle2"/>
        </w:rPr>
        <w:t xml:space="preserve">No incluye</w:t>
      </w:r>
    </w:p>
    <w:p/>
    <w:p>
      <w:pPr/>
      <w:r>
        <w:rPr/>
        <w:t xml:space="preserve">Pasajes aéreos nacionales e internacionalesGastos personales, bebidas ni comidas no mencionadas Propinas para el conductor y el guíaServicios y tratamientos de spa Tasa ambiental, pago directo en hotelTodo lo no mencionado en el incluye</w:t>
      </w:r>
    </w:p>
    <w:p/>
    <w:p>
      <w:pPr/>
      <w:r>
        <w:rPr>
          <w:rStyle w:val="oneUserDefinedStyle2"/>
        </w:rPr>
        <w:t xml:space="preserve">Notas importantes</w:t>
      </w:r>
    </w:p>
    <w:p/>
    <w:p>
      <w:pPr/>
      <w:r>
        <w:rPr/>
        <w:t xml:space="preserve">Dada la contingencia del COVID-19, para resguardar tu mayor seguridad algunos servicios del hotel pueden verse alterados y/o modificados. Para mayor información, consulta con tu asesor de viajes.Programa válido para reservas y compras desde el 4 al 17 de julio de 2023. El hotel se reserva el derecho a cancelar y/o modificar las ofertas en cualquier momento. Promoción válida sólo para nuevas reservas. No aplica para grupos e incentivos.Tarifa en plan familiar aplica sólo y exclusivamente para reservas de dos adultos más dos niños de 3 a 12 años compartiendo habitación doble con ambos padres en camas existentes. Capacidad máxima: 2 adultos más 2 niños o 3 adultos más 1 niño.Programa no incluye el impuesto de Tasa Ecológica a pagar en destino, valor por habitación por noche en moneda local (28,87 MXN aproximado) El valor del impuesto de saneamiento ambiental varía de acuerdo a las disposiciones del Gobierno mexicano.Los pasajeros recibirán los Resort Credits al momento del check in sólo para estadías durante 2023. Estos son por habitación para huéspedes mayores de 21 años, válidos para ser utilizados como un descuento solo sobre determinados servicios del hotel (Riviera Cancun Golf, Renova Spa, Weddings By Riu, cena romántica y más). Los Resort Credits son intransferibles, no acumulables, no reembolsables, no combinables y no podrán ser utilizados para futuras estancias. Esta promoción está sujeta a disponibilidad. Aplican restricciones.Se cobrará 1 noche de estancia en cancelaciones a menos de 72 hrs de la llegada al hotel o si el huésped no se presenta. Para temporadas altas (Navidad, Fin de año, Enero a Abril (24 diciembre al 30 abril) la penalidad será de 3 noches de estancia en cancelaciones a menos de 72 hrs antes de la llegada o en caso de No Show. Para casos con salidas anticipadas se cobrará el valor total de la reserva sin devolución.</w:t>
      </w:r>
    </w:p>
    <w:p/>
    <w:p>
      <w:pPr/>
      <w:r>
        <w:rPr>
          <w:rStyle w:val="oneUserDefinedStyle2"/>
        </w:rPr>
        <w:t xml:space="preserve">Notas generales</w:t>
      </w:r>
    </w:p>
    <w:p/>
    <w:p>
      <w:pPr/>
      <w:r>
        <w:rPr/>
        <w:t xml:space="preserve"/>
      </w:r>
    </w:p>
    <w:p>
      <w:pPr/>
      <w:r>
        <w:rPr/>
        <w:t xml:space="preserve">Los valores publicados son por persona en base habitación doble, para un mínimo de dos pasajeros viajando juntos.</w:t>
      </w:r>
    </w:p>
    <w:p>
      <w:pPr/>
      <w:r>
        <w:rPr/>
        <w:t xml:space="preserve">Los valores publicados son en dólares americanos.</w:t>
      </w:r>
    </w:p>
    <w:p>
      <w:pPr/>
      <w:r>
        <w:rPr/>
        <w:t xml:space="preserve">Las habitaciones son consideradas bajo la categoría estándar de cada hotel. Consulta el valor y disponibilidad de categorías superiores.</w:t>
      </w:r>
    </w:p>
    <w:p>
      <w:pPr/>
      <w:r>
        <w:rPr/>
        <w:t xml:space="preserve">Los hoteles publicados se encuentran sujetos a confirmación. En caso de no haber disponibilidad, se ofrecerá un hotel de categoría similar.</w:t>
      </w:r>
    </w:p>
    <w:p>
      <w:pPr/>
      <w:r>
        <w:rPr/>
        <w:t xml:space="preserve">La clasificación de todos los hoteles previstos se rige según las normas del Ministerio de Turismo.</w:t>
      </w:r>
    </w:p>
    <w:p>
      <w:pPr/>
      <w:r>
        <w:rPr/>
        <w:t xml:space="preserve">El orden de las paradas y lugares a visitar está sujeto a cambio según las circunstancias.</w:t>
      </w:r>
    </w:p>
    <w:p>
      <w:pPr/>
      <w:r>
        <w:rPr/>
        <w:t xml:space="preserve">Se reserva el derecho a modificar las tarifas de acuerdo a las fluctuaciones de la moneda local.</w:t>
      </w:r>
    </w:p>
    <w:p>
      <w:pPr/>
      <w:r>
        <w:rPr/>
        <w:t xml:space="preserve">El programa no incluye: vuelos nacionales ni internacionales; visados ni trámites asociados; comidas no mencionadas; bebidas; tours, actividades y visitas no mencionadas en el incluye; servicios extra ni gastos personales; propinas.</w:t>
      </w:r>
    </w:p>
    <w:p>
      <w:pPr/>
      <w:r>
        <w:rPr/>
        <w:t xml:space="preserve">Las tasas hoteleras se deben pagar en el destino.</w:t>
      </w:r>
    </w:p>
    <w:p>
      <w:pPr/>
      <w:r>
        <w:rPr/>
        <w:t xml:space="preserve">El valor del programa está sujeto a sobrecargos en temporadas altas, cenas obligatorias, Navidad, fin de año, etcétera.</w:t>
      </w:r>
    </w:p>
    <w:p>
      <w:pPr/>
      <w:r>
        <w:rPr/>
        <w:t xml:space="preserve">Las tarifas publicadas no son válidas para feriados locales, eventos ni fechas de congresos en el destino.</w:t>
      </w:r>
    </w:p>
    <w:p>
      <w:pPr/>
      <w:r>
        <w:rPr/>
        <w:t xml:space="preserve">Las tarifas están sujetas a disponibilidad al momento de realizar la reserva y pueden sufrir cambios sin previo aviso.</w:t>
      </w:r>
    </w:p>
    <w:p>
      <w:pPr/>
      <w:r>
        <w:rPr/>
        <w:t xml:space="preserve">Es responsabilidad de los pasajeros tener los documentos necesarios para realizar su viaje, tales como: pasaporte vigente según fecha de expiración requerida por los países visitados, permisos notariales y certificado de nacimiento o libreta de familia para menores de edad, cédula de identidad vigente, visas, vacunas u otras exigencias.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oneUserDefinedStyle"/>
    <w:rPr>
      <w:rFonts w:ascii="Tahoma" w:hAnsi="Tahoma" w:eastAsia="Tahoma" w:cs="Tahoma"/>
      <w:color w:val="1F497D"/>
      <w:sz w:val="40"/>
      <w:szCs w:val="40"/>
      <w:b w:val="1"/>
      <w:bCs w:val="1"/>
    </w:rPr>
  </w:style>
  <w:style w:type="character">
    <w:name w:val="oneUserDefinedStyle2"/>
    <w:rPr>
      <w:rFonts w:ascii="Tahoma" w:hAnsi="Tahoma" w:eastAsia="Tahoma" w:cs="Tahoma"/>
      <w:color w:val="1F497D"/>
      <w:sz w:val="32"/>
      <w:szCs w:val="32"/>
      <w:b w:val="1"/>
      <w:bCs w:val="1"/>
    </w:rPr>
  </w:style>
  <w:style w:type="character">
    <w:name w:val="oneUserDefinedStyle3"/>
    <w:rPr>
      <w:rFonts w:ascii="Tahoma" w:hAnsi="Tahoma" w:eastAsia="Tahoma" w:cs="Tahoma"/>
      <w:color w:val="1B2232"/>
      <w:sz w:val="26"/>
      <w:szCs w:val="26"/>
      <w:b w:val="1"/>
      <w:bCs w:val="1"/>
    </w:rPr>
  </w:style>
  <w:style w:type="character">
    <w:name w:val="oneUserDefinedStyle4"/>
    <w:rPr>
      <w:rFonts w:ascii="Tahoma" w:hAnsi="Tahoma" w:eastAsia="Tahoma" w:cs="Tahoma"/>
      <w:color w:val="CA1313"/>
      <w:sz w:val="24"/>
      <w:szCs w:val="24"/>
      <w:b w:val="0"/>
      <w:bCs w:val="0"/>
    </w:rPr>
  </w:style>
  <w:style w:type="table" w:customStyle="1" w:styleId="myTable">
    <w:name w:val="myTable"/>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 w:type="table" w:customStyle="1" w:styleId="myTableagency">
    <w:name w:val="myTableagency"/>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 w:type="table" w:customStyle="1" w:styleId="myTablerates">
    <w:name w:val="myTablerates"/>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xpan.pro/destination/218" TargetMode="External"/><Relationship Id="rId9" Type="http://schemas.openxmlformats.org/officeDocument/2006/relationships/image" Target="media/section_image2.jpg"/><Relationship Id="rId10" Type="http://schemas.openxmlformats.org/officeDocument/2006/relationships/hyperlink" Target="https://expan.pro//hotel/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2024-03-28T21:38:06-03:00</dcterms:created>
  <dcterms:modified xsi:type="dcterms:W3CDTF">2024-03-28T21:38:06-03:00</dcterms:modified>
</cp:coreProperties>
</file>

<file path=docProps/custom.xml><?xml version="1.0" encoding="utf-8"?>
<Properties xmlns="http://schemas.openxmlformats.org/officeDocument/2006/custom-properties" xmlns:vt="http://schemas.openxmlformats.org/officeDocument/2006/docPropsVTypes"/>
</file>